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Hyvä sisäministeri Rantanen,</w:t>
      </w:r>
    </w:p>
    <w:p w:rsidR="00000000" w:rsidDel="00000000" w:rsidP="00000000" w:rsidRDefault="00000000" w:rsidRPr="00000000" w14:paraId="00000002">
      <w:pPr>
        <w:rPr>
          <w:rFonts w:ascii="Georgia" w:cs="Georgia" w:eastAsia="Georgia" w:hAnsi="Georgia"/>
          <w:color w:val="191919"/>
          <w:sz w:val="27"/>
          <w:szCs w:val="27"/>
          <w:highlight w:val="white"/>
        </w:rPr>
      </w:pPr>
      <w:r w:rsidDel="00000000" w:rsidR="00000000" w:rsidRPr="00000000">
        <w:rPr>
          <w:rtl w:val="0"/>
        </w:rPr>
      </w:r>
    </w:p>
    <w:p w:rsidR="00000000" w:rsidDel="00000000" w:rsidP="00000000" w:rsidRDefault="00000000" w:rsidRPr="00000000" w14:paraId="00000003">
      <w:pPr>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viranomaisilla on lakisääteinen velvollisuus suojella ihmisiä, joihin kohdistuu konkreettinen väkivallan uhka. Tästä huolimatta Suomessa kuolee toistuvasti henkirikoksen uhreina ihmisiä, erityisesti naisia, joiden osalta viranomaiset ovat olleet tietoisia </w:t>
      </w:r>
      <w:r w:rsidDel="00000000" w:rsidR="00000000" w:rsidRPr="00000000">
        <w:rPr>
          <w:rFonts w:ascii="Georgia" w:cs="Georgia" w:eastAsia="Georgia" w:hAnsi="Georgia"/>
          <w:color w:val="191919"/>
          <w:sz w:val="27"/>
          <w:szCs w:val="27"/>
          <w:highlight w:val="white"/>
          <w:rtl w:val="0"/>
        </w:rPr>
        <w:t xml:space="preserve">heihin kohdistuneesta väkivallan uhasta.</w:t>
      </w:r>
      <w:r w:rsidDel="00000000" w:rsidR="00000000" w:rsidRPr="00000000">
        <w:rPr>
          <w:rFonts w:ascii="Georgia" w:cs="Georgia" w:eastAsia="Georgia" w:hAnsi="Georgia"/>
          <w:color w:val="191919"/>
          <w:sz w:val="27"/>
          <w:szCs w:val="27"/>
          <w:highlight w:val="white"/>
          <w:rtl w:val="0"/>
        </w:rPr>
        <w:t xml:space="preserve"> </w:t>
      </w:r>
    </w:p>
    <w:p w:rsidR="00000000" w:rsidDel="00000000" w:rsidP="00000000" w:rsidRDefault="00000000" w:rsidRPr="00000000" w14:paraId="00000004">
      <w:pPr>
        <w:rPr>
          <w:rFonts w:ascii="Georgia" w:cs="Georgia" w:eastAsia="Georgia" w:hAnsi="Georgia"/>
          <w:color w:val="191919"/>
          <w:sz w:val="27"/>
          <w:szCs w:val="27"/>
          <w:highlight w:val="white"/>
        </w:rPr>
      </w:pPr>
      <w:r w:rsidDel="00000000" w:rsidR="00000000" w:rsidRPr="00000000">
        <w:rPr>
          <w:rtl w:val="0"/>
        </w:rPr>
      </w:r>
    </w:p>
    <w:p w:rsidR="00000000" w:rsidDel="00000000" w:rsidP="00000000" w:rsidRDefault="00000000" w:rsidRPr="00000000" w14:paraId="00000005">
      <w:pPr>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Kyse ei ole yksittäisistä virheistä vaan vakavasta ja toistuvasta järjestelmätason epäonnistumisesta. Lähisuhdeväkivaltaan ei ole puututtu ajoissa eikä riittävällä vakavuudella, vaikka on yleisesti tiedossa, että väkivalta raaistuu ja eskaloituu ajan myötä, mikäli siihen ei puututa tehokkaasti.</w:t>
      </w:r>
    </w:p>
    <w:p w:rsidR="00000000" w:rsidDel="00000000" w:rsidP="00000000" w:rsidRDefault="00000000" w:rsidRPr="00000000" w14:paraId="00000006">
      <w:pPr>
        <w:rPr>
          <w:rFonts w:ascii="Georgia" w:cs="Georgia" w:eastAsia="Georgia" w:hAnsi="Georgia"/>
          <w:color w:val="191919"/>
          <w:sz w:val="27"/>
          <w:szCs w:val="27"/>
          <w:highlight w:val="white"/>
        </w:rPr>
      </w:pPr>
      <w:r w:rsidDel="00000000" w:rsidR="00000000" w:rsidRPr="00000000">
        <w:rPr>
          <w:rtl w:val="0"/>
        </w:rPr>
      </w:r>
    </w:p>
    <w:p w:rsidR="00000000" w:rsidDel="00000000" w:rsidP="00000000" w:rsidRDefault="00000000" w:rsidRPr="00000000" w14:paraId="00000007">
      <w:pPr>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Lähisuhdeväkivalta on sukupuolittunut ilmiö. Suurin osa lähisuhdeväkivallan kokijoista on naisia tai tyttöjä, ja tekijä on useimmiten mies. Vuonna 2025 Suomessa surmattiin ainakin 20 naista ja tänä kuluvana vuonna ainakin viisi naista on jo surmattu.</w:t>
      </w:r>
    </w:p>
    <w:p w:rsidR="00000000" w:rsidDel="00000000" w:rsidP="00000000" w:rsidRDefault="00000000" w:rsidRPr="00000000" w14:paraId="00000008">
      <w:pPr>
        <w:rPr>
          <w:rFonts w:ascii="Georgia" w:cs="Georgia" w:eastAsia="Georgia" w:hAnsi="Georgia"/>
          <w:color w:val="191919"/>
          <w:sz w:val="27"/>
          <w:szCs w:val="27"/>
          <w:highlight w:val="white"/>
        </w:rPr>
      </w:pPr>
      <w:r w:rsidDel="00000000" w:rsidR="00000000" w:rsidRPr="00000000">
        <w:rPr>
          <w:rtl w:val="0"/>
        </w:rPr>
      </w:r>
    </w:p>
    <w:p w:rsidR="00000000" w:rsidDel="00000000" w:rsidP="00000000" w:rsidRDefault="00000000" w:rsidRPr="00000000" w14:paraId="00000009">
      <w:pPr>
        <w:rPr>
          <w:rFonts w:ascii="Georgia" w:cs="Georgia" w:eastAsia="Georgia" w:hAnsi="Georgia"/>
          <w:color w:val="1b1b1b"/>
          <w:sz w:val="27"/>
          <w:szCs w:val="27"/>
          <w:highlight w:val="white"/>
        </w:rPr>
      </w:pPr>
      <w:r w:rsidDel="00000000" w:rsidR="00000000" w:rsidRPr="00000000">
        <w:rPr>
          <w:rFonts w:ascii="Georgia" w:cs="Georgia" w:eastAsia="Georgia" w:hAnsi="Georgia"/>
          <w:color w:val="191919"/>
          <w:sz w:val="27"/>
          <w:szCs w:val="27"/>
          <w:highlight w:val="white"/>
          <w:rtl w:val="0"/>
        </w:rPr>
        <w:t xml:space="preserve">Oikeus elämään on kaikkein keskeisin ihmisoikeus, ja viranomaisten velvollisuutena on toimia aktiivisesti lähisuhdeväkivallan kokijoiden suojelemiseksi. </w:t>
      </w:r>
      <w:r w:rsidDel="00000000" w:rsidR="00000000" w:rsidRPr="00000000">
        <w:rPr>
          <w:rFonts w:ascii="Georgia" w:cs="Georgia" w:eastAsia="Georgia" w:hAnsi="Georgia"/>
          <w:color w:val="1b1b1b"/>
          <w:sz w:val="27"/>
          <w:szCs w:val="27"/>
          <w:highlight w:val="white"/>
          <w:rtl w:val="0"/>
        </w:rPr>
        <w:t xml:space="preserve">Tästä huolimatta Suomi on EU:n väkivaltaisin maa naisille, ja noin joka kolmas nainen on kokenut väkivaltaa parisuhteessa. </w:t>
      </w:r>
      <w:r w:rsidDel="00000000" w:rsidR="00000000" w:rsidRPr="00000000">
        <w:rPr>
          <w:rFonts w:ascii="Georgia" w:cs="Georgia" w:eastAsia="Georgia" w:hAnsi="Georgia"/>
          <w:color w:val="1b1b1b"/>
          <w:sz w:val="27"/>
          <w:szCs w:val="27"/>
          <w:highlight w:val="white"/>
          <w:rtl w:val="0"/>
        </w:rPr>
        <w:t xml:space="preserve">Tilanne on kestämätön</w:t>
      </w:r>
      <w:r w:rsidDel="00000000" w:rsidR="00000000" w:rsidRPr="00000000">
        <w:rPr>
          <w:rFonts w:ascii="Georgia" w:cs="Georgia" w:eastAsia="Georgia" w:hAnsi="Georgia"/>
          <w:color w:val="1b1b1b"/>
          <w:sz w:val="27"/>
          <w:szCs w:val="27"/>
          <w:highlight w:val="white"/>
          <w:rtl w:val="0"/>
        </w:rPr>
        <w:t xml:space="preserve">. Iso-Britannia on julistanut naisvihan kansalliseksi hätätilaksi vuonna 2024. Väkilukuun suhteutettuna Suomessa naisia kuolee miehen surmaamina yli kolminkertainen määrä verrattuna Iso-Britanniaan. </w:t>
      </w:r>
    </w:p>
    <w:p w:rsidR="00000000" w:rsidDel="00000000" w:rsidP="00000000" w:rsidRDefault="00000000" w:rsidRPr="00000000" w14:paraId="0000000A">
      <w:pPr>
        <w:rPr>
          <w:rFonts w:ascii="Georgia" w:cs="Georgia" w:eastAsia="Georgia" w:hAnsi="Georgia"/>
          <w:color w:val="1b1b1b"/>
          <w:sz w:val="27"/>
          <w:szCs w:val="27"/>
          <w:highlight w:val="white"/>
        </w:rPr>
      </w:pPr>
      <w:r w:rsidDel="00000000" w:rsidR="00000000" w:rsidRPr="00000000">
        <w:rPr>
          <w:rtl w:val="0"/>
        </w:rPr>
      </w:r>
    </w:p>
    <w:p w:rsidR="00000000" w:rsidDel="00000000" w:rsidP="00000000" w:rsidRDefault="00000000" w:rsidRPr="00000000" w14:paraId="0000000B">
      <w:pPr>
        <w:rPr>
          <w:rFonts w:ascii="Georgia" w:cs="Georgia" w:eastAsia="Georgia" w:hAnsi="Georgia"/>
          <w:color w:val="1b1b1b"/>
          <w:sz w:val="27"/>
          <w:szCs w:val="27"/>
          <w:highlight w:val="white"/>
        </w:rPr>
      </w:pPr>
      <w:r w:rsidDel="00000000" w:rsidR="00000000" w:rsidRPr="00000000">
        <w:rPr>
          <w:rFonts w:ascii="Georgia" w:cs="Georgia" w:eastAsia="Georgia" w:hAnsi="Georgia"/>
          <w:color w:val="1b1b1b"/>
          <w:sz w:val="27"/>
          <w:szCs w:val="27"/>
          <w:highlight w:val="white"/>
          <w:rtl w:val="0"/>
        </w:rPr>
        <w:t xml:space="preserve">Viranomaisten tulee puuttua lähisuhdeväkivaltaan nykyistä tehokkaammin ja johdonmukaisemmin. Yhdenkään naisen ei tule menettää henkeään siksi, että viranomaiset eivät ole käyttäneet käytössään olevia keinoja tai ottaneet tiedossaan olevaa väkivallan uhkaa riittävän vakavasti.</w:t>
      </w:r>
    </w:p>
    <w:p w:rsidR="00000000" w:rsidDel="00000000" w:rsidP="00000000" w:rsidRDefault="00000000" w:rsidRPr="00000000" w14:paraId="0000000C">
      <w:pPr>
        <w:spacing w:after="240" w:before="240" w:lineRule="auto"/>
        <w:rPr>
          <w:rFonts w:ascii="Georgia" w:cs="Georgia" w:eastAsia="Georgia" w:hAnsi="Georgia"/>
          <w:color w:val="1b1b1b"/>
          <w:sz w:val="27"/>
          <w:szCs w:val="27"/>
          <w:highlight w:val="white"/>
        </w:rPr>
      </w:pPr>
      <w:r w:rsidDel="00000000" w:rsidR="00000000" w:rsidRPr="00000000">
        <w:rPr>
          <w:rFonts w:ascii="Georgia" w:cs="Georgia" w:eastAsia="Georgia" w:hAnsi="Georgia"/>
          <w:color w:val="1b1b1b"/>
          <w:sz w:val="27"/>
          <w:szCs w:val="27"/>
          <w:highlight w:val="white"/>
          <w:rtl w:val="0"/>
        </w:rPr>
        <w:t xml:space="preserve">Tilanteen korjaaminen edellyttää välittömiä ja konkreettisia </w:t>
      </w:r>
      <w:r w:rsidDel="00000000" w:rsidR="00000000" w:rsidRPr="00000000">
        <w:rPr>
          <w:rFonts w:ascii="Georgia" w:cs="Georgia" w:eastAsia="Georgia" w:hAnsi="Georgia"/>
          <w:color w:val="1b1b1b"/>
          <w:sz w:val="27"/>
          <w:szCs w:val="27"/>
          <w:highlight w:val="white"/>
          <w:rtl w:val="0"/>
        </w:rPr>
        <w:t xml:space="preserve">toimia</w:t>
      </w:r>
      <w:r w:rsidDel="00000000" w:rsidR="00000000" w:rsidRPr="00000000">
        <w:rPr>
          <w:rFonts w:ascii="Georgia" w:cs="Georgia" w:eastAsia="Georgia" w:hAnsi="Georgia"/>
          <w:color w:val="1b1b1b"/>
          <w:sz w:val="27"/>
          <w:szCs w:val="27"/>
          <w:highlight w:val="white"/>
          <w:rtl w:val="0"/>
        </w:rPr>
        <w:t xml:space="preserve">.</w:t>
      </w:r>
      <w:r w:rsidDel="00000000" w:rsidR="00000000" w:rsidRPr="00000000">
        <w:rPr>
          <w:rFonts w:ascii="Georgia" w:cs="Georgia" w:eastAsia="Georgia" w:hAnsi="Georgia"/>
          <w:color w:val="1b1b1b"/>
          <w:sz w:val="27"/>
          <w:szCs w:val="27"/>
          <w:highlight w:val="white"/>
          <w:rtl w:val="0"/>
        </w:rPr>
        <w:t xml:space="preserve"> Ensimmäinen askel on riippumattoman ja perusteellisen selvityksen käynnistäminen poliisin toiminnasta erityisesti niissä tapauksissa, joissa lähisuhdeväkivallan kokijoiden suojelu on epäonnistunut. Ilman avointa vastuun tarkastelua ja rakenteellisia muutoksia lähisuhdeväkivallan uhrien oikeus elämään ei toteudu.</w:t>
      </w:r>
    </w:p>
    <w:p w:rsidR="00000000" w:rsidDel="00000000" w:rsidP="00000000" w:rsidRDefault="00000000" w:rsidRPr="00000000" w14:paraId="0000000D">
      <w:pPr>
        <w:spacing w:after="240" w:before="240" w:lineRule="auto"/>
        <w:ind w:left="0" w:firstLine="0"/>
        <w:rPr>
          <w:rFonts w:ascii="Georgia" w:cs="Georgia" w:eastAsia="Georgia" w:hAnsi="Georgia"/>
          <w:color w:val="1b1b1b"/>
          <w:sz w:val="27"/>
          <w:szCs w:val="27"/>
          <w:highlight w:val="white"/>
        </w:rPr>
      </w:pPr>
      <w:r w:rsidDel="00000000" w:rsidR="00000000" w:rsidRPr="00000000">
        <w:rPr>
          <w:rFonts w:ascii="Georgia" w:cs="Georgia" w:eastAsia="Georgia" w:hAnsi="Georgia"/>
          <w:color w:val="1b1b1b"/>
          <w:sz w:val="27"/>
          <w:szCs w:val="27"/>
          <w:highlight w:val="white"/>
          <w:rtl w:val="0"/>
        </w:rPr>
        <w:t xml:space="preserve">Muita keskeisiä ratkaisukeinoja olisi esimerkiksi lähisuhdeväkivaltatapausten esitutkintojen suorittaminen kiireellisinä, lähisuhdesurmien tutkimustoiminnon käyttöönottaminen, poliisin ja oikeuslaitoksen resursseista huolehtiminen sekä poliisin osaamisen vahvistaminen sukupuolittuneen ja sateenkaari-ihmisiin kohdistuvan väkivallan tunnistamiseksi ja tutkimiseksi.</w:t>
      </w:r>
    </w:p>
    <w:p w:rsidR="00000000" w:rsidDel="00000000" w:rsidP="00000000" w:rsidRDefault="00000000" w:rsidRPr="00000000" w14:paraId="0000000E">
      <w:pPr>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Me entiset sisäministerit vetoamme nyt Teihin, sisäministeri Rantanen, ryhtykää toimiin sen varmistamiseksi, että jokainen nainen Suomessa voi elää turvassa. Jokainen nainen ansaitsee tietää, että viranomaiset tekevät kaikkensa puuttuakseen lähisuhdeväkivaltaan, suojelevat heitä tekijöiltä sekä saattavat tekijät vastuuseen rikoksistaan. </w:t>
        <w:br w:type="textWrapping"/>
      </w:r>
    </w:p>
    <w:p w:rsidR="00000000" w:rsidDel="00000000" w:rsidP="00000000" w:rsidRDefault="00000000" w:rsidRPr="00000000" w14:paraId="0000000F">
      <w:pPr>
        <w:pBdr>
          <w:top w:color="191919" w:space="0" w:sz="0" w:val="none"/>
          <w:left w:color="191919" w:space="0" w:sz="0" w:val="none"/>
          <w:bottom w:color="191919" w:space="0" w:sz="0" w:val="none"/>
          <w:right w:color="191919" w:space="0" w:sz="0" w:val="none"/>
          <w:between w:color="191919" w:space="0" w:sz="0" w:val="none"/>
        </w:pBdr>
        <w:spacing w:line="319.91999999999996" w:lineRule="auto"/>
        <w:ind w:left="0" w:right="-560" w:firstLine="0"/>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Krista Mikkonen</w:t>
      </w:r>
    </w:p>
    <w:p w:rsidR="00000000" w:rsidDel="00000000" w:rsidP="00000000" w:rsidRDefault="00000000" w:rsidRPr="00000000" w14:paraId="00000010">
      <w:pPr>
        <w:pBdr>
          <w:top w:color="191919" w:space="0" w:sz="0" w:val="none"/>
          <w:left w:color="191919" w:space="0" w:sz="0" w:val="none"/>
          <w:bottom w:color="191919" w:space="0" w:sz="0" w:val="none"/>
          <w:right w:color="191919" w:space="0" w:sz="0" w:val="none"/>
          <w:between w:color="191919" w:space="0" w:sz="0" w:val="none"/>
        </w:pBdr>
        <w:spacing w:line="319.91999999999996" w:lineRule="auto"/>
        <w:ind w:left="0" w:right="-560" w:firstLine="0"/>
        <w:rPr>
          <w:rFonts w:ascii="Georgia" w:cs="Georgia" w:eastAsia="Georgia" w:hAnsi="Georgia"/>
          <w:color w:val="191919"/>
          <w:sz w:val="27"/>
          <w:szCs w:val="27"/>
          <w:highlight w:val="white"/>
        </w:rPr>
      </w:pPr>
      <w:r w:rsidDel="00000000" w:rsidR="00000000" w:rsidRPr="00000000">
        <w:rPr>
          <w:rFonts w:ascii="Georgia" w:cs="Georgia" w:eastAsia="Georgia" w:hAnsi="Georgia"/>
          <w:color w:val="191919"/>
          <w:sz w:val="27"/>
          <w:szCs w:val="27"/>
          <w:highlight w:val="white"/>
          <w:rtl w:val="0"/>
        </w:rPr>
        <w:t xml:space="preserve">Maria Ohisalo</w:t>
      </w:r>
    </w:p>
    <w:p w:rsidR="00000000" w:rsidDel="00000000" w:rsidP="00000000" w:rsidRDefault="00000000" w:rsidRPr="00000000" w14:paraId="00000011">
      <w:pPr>
        <w:ind w:left="720" w:firstLine="0"/>
        <w:rPr>
          <w:rFonts w:ascii="Georgia" w:cs="Georgia" w:eastAsia="Georgia" w:hAnsi="Georgia"/>
          <w:color w:val="191919"/>
          <w:sz w:val="27"/>
          <w:szCs w:val="27"/>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